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71605" w:rsidRDefault="00271605" w:rsidP="0027160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825E9" w:rsidRDefault="007825E9" w:rsidP="007825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10050" w:rsidRPr="00CD3515" w:rsidRDefault="00C10050" w:rsidP="00271605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C10050" w:rsidRPr="00CD3515" w:rsidRDefault="00C10050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10050" w:rsidRPr="004D1F74" w:rsidRDefault="00C1005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4D1F74">
        <w:rPr>
          <w:sz w:val="24"/>
        </w:rPr>
        <w:t xml:space="preserve">Название: Акромегалия и гигантизм. </w:t>
      </w:r>
    </w:p>
    <w:p w:rsidR="004D1F74" w:rsidRDefault="00C10050" w:rsidP="004D1F74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4D1F74" w:rsidRPr="004D1F74">
        <w:rPr>
          <w:rFonts w:ascii="Times New Roman" w:hAnsi="Times New Roman"/>
          <w:sz w:val="24"/>
          <w:szCs w:val="24"/>
        </w:rPr>
        <w:t>6</w:t>
      </w:r>
      <w:r w:rsidRPr="004D1F74">
        <w:rPr>
          <w:rFonts w:ascii="Times New Roman" w:hAnsi="Times New Roman"/>
          <w:color w:val="000000"/>
          <w:spacing w:val="-2"/>
          <w:sz w:val="24"/>
          <w:szCs w:val="24"/>
        </w:rPr>
        <w:t>.</w:t>
      </w:r>
      <w:r w:rsidRPr="004D1F74">
        <w:rPr>
          <w:rFonts w:ascii="Times New Roman" w:hAnsi="Times New Roman"/>
          <w:sz w:val="24"/>
          <w:szCs w:val="24"/>
        </w:rPr>
        <w:t>3.</w:t>
      </w:r>
    </w:p>
    <w:p w:rsidR="00C10050" w:rsidRPr="004D1F74" w:rsidRDefault="00C10050" w:rsidP="004D1F74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</w:rPr>
        <w:t xml:space="preserve">Наименование </w:t>
      </w:r>
      <w:r w:rsidR="00FC253E" w:rsidRPr="004D1F74">
        <w:rPr>
          <w:rFonts w:ascii="Times New Roman" w:hAnsi="Times New Roman"/>
          <w:sz w:val="24"/>
          <w:szCs w:val="24"/>
        </w:rPr>
        <w:t xml:space="preserve">цикла: </w:t>
      </w:r>
      <w:r w:rsidR="004D1F74" w:rsidRPr="004D1F74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4D1F74">
        <w:rPr>
          <w:rFonts w:ascii="Times New Roman" w:hAnsi="Times New Roman"/>
          <w:sz w:val="24"/>
          <w:szCs w:val="24"/>
        </w:rPr>
        <w:t>ндокринология».</w:t>
      </w:r>
    </w:p>
    <w:p w:rsidR="00C10050" w:rsidRPr="004D1F74" w:rsidRDefault="00C10050" w:rsidP="004D1F74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</w:rPr>
        <w:t xml:space="preserve">Контингент </w:t>
      </w:r>
      <w:r w:rsidR="00FC253E" w:rsidRPr="004D1F74">
        <w:rPr>
          <w:rFonts w:ascii="Times New Roman" w:hAnsi="Times New Roman"/>
          <w:sz w:val="24"/>
          <w:szCs w:val="24"/>
        </w:rPr>
        <w:t xml:space="preserve">обучающихся: </w:t>
      </w:r>
      <w:r w:rsidR="004D1F74" w:rsidRPr="004D1F74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10050" w:rsidRPr="004D1F74" w:rsidRDefault="004D1F74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</w:rPr>
        <w:t>Продолжительность занятия: 4</w:t>
      </w:r>
      <w:r w:rsidR="00C10050" w:rsidRPr="004D1F74">
        <w:rPr>
          <w:rFonts w:ascii="Times New Roman" w:hAnsi="Times New Roman"/>
          <w:sz w:val="24"/>
          <w:szCs w:val="24"/>
        </w:rPr>
        <w:t xml:space="preserve"> часа.</w:t>
      </w:r>
    </w:p>
    <w:p w:rsidR="00C10050" w:rsidRPr="004D1F74" w:rsidRDefault="00C1005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4D1F74">
        <w:rPr>
          <w:sz w:val="24"/>
        </w:rPr>
        <w:t xml:space="preserve">Цель: рассмотреть и обсудить современные данные </w:t>
      </w:r>
      <w:proofErr w:type="gramStart"/>
      <w:r w:rsidRPr="004D1F74">
        <w:rPr>
          <w:sz w:val="24"/>
        </w:rPr>
        <w:t>по  акромегалии</w:t>
      </w:r>
      <w:proofErr w:type="gramEnd"/>
      <w:r w:rsidRPr="004D1F74">
        <w:rPr>
          <w:sz w:val="24"/>
        </w:rPr>
        <w:t xml:space="preserve"> и гигантизму.</w:t>
      </w:r>
    </w:p>
    <w:p w:rsidR="00C10050" w:rsidRPr="004D1F74" w:rsidRDefault="00C1005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4D1F74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D1F74">
        <w:rPr>
          <w:rFonts w:ascii="Times New Roman" w:hAnsi="Times New Roman"/>
          <w:sz w:val="24"/>
          <w:szCs w:val="24"/>
        </w:rPr>
        <w:t xml:space="preserve"> </w:t>
      </w:r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Этиология. Аденомы гипофиза и поражения гипоталамуса.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Нейроинфскции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, черепно-мозговые травмы. Наследственные и психические факторы. Провоцирующие факторы. Патогенез. Нарушение регуляторных механизмов секреции гормона роста;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соматомедины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соматостатины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Соматотропинома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Патоморфология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. Изменения в гипоталамусе, гипофизе, эндок</w:t>
      </w:r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softHyphen/>
        <w:t>ринных железах и внутренних органах. Клиника. Нарушения со стороны сердечно-сосудистой системы. Офтальмологические проявления. Неврологические проявления. Нарушения со стороны дыхательной системы. Нарушение углеводного обмена. Изменения со стороны репродуктивной систе</w:t>
      </w:r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мы. Признаки </w:t>
      </w:r>
      <w:proofErr w:type="gram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активности  процесса</w:t>
      </w:r>
      <w:proofErr w:type="gram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 Диагноз. Данные лабораторных </w:t>
      </w:r>
      <w:proofErr w:type="gram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исследований .</w:t>
      </w:r>
      <w:proofErr w:type="gram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  Данные гормональных исследований. Диагностические тесты для определения актив</w:t>
      </w:r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softHyphen/>
        <w:t>ности процесса. Данные офтальмологического и неврологиче</w:t>
      </w:r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ского обследований. Данные </w:t>
      </w:r>
      <w:proofErr w:type="gram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рентгенологических  исследований</w:t>
      </w:r>
      <w:proofErr w:type="gram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Рентгенография черепа. Рентгенография позвоночника. Рентгенография кистей (определение «костного возраста»). Рентгенологическое исследование различных костных образований. Компьютерная томография. Пробы для определения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микроаденомы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 гипофиза. Дополнительные исследования для выявления осложнений и поражений различных органов при акромегалии.  Дифференциальный диагноз. Гигантизм. Синдром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пахидермопериостоза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Болезнь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Педжета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Бронхогенный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 рак лёгкого с эктопической про</w:t>
      </w:r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дукцией СТГ. Опухоли поджелудочной железы, секретирующие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соматолиберин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Гипотиреоз. Наследственные патологии, ассоциированные с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гиперпродукцией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 соматотропного гормона. Лечение и профилактика. Хирургическое лечение. Показания, противопо</w:t>
      </w:r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казания и осложнения. Лучевая терапия. Показания, противопоказания и </w:t>
      </w:r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lastRenderedPageBreak/>
        <w:t xml:space="preserve">осложнения. Медикаментозная терапия. Агонисты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допамина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Аналоги </w:t>
      </w:r>
      <w:proofErr w:type="spell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соматостатина</w:t>
      </w:r>
      <w:proofErr w:type="spell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Симптоматическая терапия. </w:t>
      </w:r>
      <w:proofErr w:type="gram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Комбинированная  терапия</w:t>
      </w:r>
      <w:proofErr w:type="gram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>Прогноз  и</w:t>
      </w:r>
      <w:proofErr w:type="gramEnd"/>
      <w:r w:rsidRPr="004D1F74">
        <w:rPr>
          <w:rStyle w:val="50"/>
          <w:rFonts w:ascii="Times New Roman" w:hAnsi="Times New Roman"/>
          <w:color w:val="000000"/>
          <w:sz w:val="24"/>
          <w:szCs w:val="24"/>
        </w:rPr>
        <w:t xml:space="preserve">  диспансеризация. Медико-социальная экспертиза, показания для установления инвалидности. Реабилитация.</w:t>
      </w:r>
    </w:p>
    <w:p w:rsidR="004D1F74" w:rsidRPr="004D1F74" w:rsidRDefault="00C10050" w:rsidP="004D1F74">
      <w:pPr>
        <w:pStyle w:val="a8"/>
        <w:numPr>
          <w:ilvl w:val="1"/>
          <w:numId w:val="1"/>
        </w:numPr>
        <w:spacing w:after="0" w:line="240" w:lineRule="auto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4D1F74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 </w:t>
      </w:r>
      <w:r w:rsidR="004D1F74" w:rsidRPr="004D1F74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1) </w:t>
      </w:r>
      <w:r w:rsidR="004D1F74" w:rsidRPr="004D1F74">
        <w:rPr>
          <w:rFonts w:ascii="Times New Roman" w:hAnsi="Times New Roman"/>
          <w:color w:val="000000"/>
          <w:sz w:val="24"/>
          <w:szCs w:val="24"/>
        </w:rPr>
        <w:t>Акромегалия, 2) Гигантизм.</w:t>
      </w:r>
    </w:p>
    <w:p w:rsidR="004D1F74" w:rsidRDefault="00C10050" w:rsidP="004D1F74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D1F7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4D1F74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4D1F74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C10050" w:rsidRPr="004D1F74" w:rsidRDefault="00C10050" w:rsidP="004D1F74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D1F7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10050" w:rsidRPr="004D1F74" w:rsidRDefault="00C10050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</w:rPr>
        <w:t>Основная:</w:t>
      </w:r>
      <w:r w:rsidRPr="004D1F74">
        <w:rPr>
          <w:rFonts w:ascii="Times New Roman" w:hAnsi="Times New Roman"/>
          <w:bCs/>
          <w:sz w:val="24"/>
          <w:szCs w:val="24"/>
        </w:rPr>
        <w:t xml:space="preserve"> 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proofErr w:type="spellStart"/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Аметов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 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4D1F74">
        <w:rPr>
          <w:rStyle w:val="a9"/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C10050" w:rsidRPr="004D1F74" w:rsidRDefault="00C10050" w:rsidP="002C4114">
      <w:pPr>
        <w:pStyle w:val="a8"/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Рунов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Диабетическая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нейропатия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: клинические проявления, вопросы диагностики и патогенетической терапии: учебно-методическое пособие/ О. В.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Занозина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 [и др.]. - Н. Новгород: Изд-во НГМА, 2006. - 59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Гитун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 ;</w:t>
      </w:r>
      <w:proofErr w:type="gramEnd"/>
      <w:r w:rsidRPr="004D1F74">
        <w:rPr>
          <w:rStyle w:val="a9"/>
          <w:rFonts w:ascii="Times New Roman" w:hAnsi="Times New Roman"/>
          <w:sz w:val="24"/>
          <w:szCs w:val="24"/>
        </w:rPr>
        <w:t xml:space="preserve">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рец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>. Ю. Ю. Елисеев. - М.: АСТ, 2007. - 608 с. 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Клинические рекомендации. Эндокринология: 2007: [учебное пособие для системы послевузовского проф. образования врачей]/ Г. Р.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Галстян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] ;</w:t>
      </w:r>
      <w:proofErr w:type="gramEnd"/>
      <w:r w:rsidRPr="004D1F74">
        <w:rPr>
          <w:rStyle w:val="a9"/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Гэотар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 Медиа, 2007. - 288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Гэотар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 Медиа, 2008. - 117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  <w:lang w:val="en-US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>Рациональная фармакотерапия заболеваний эндокринной системы и нарушений обмена веществ: руководство для практикующих врачей/ И. И. Дедов [и др.</w:t>
      </w:r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] ;</w:t>
      </w:r>
      <w:proofErr w:type="gramEnd"/>
      <w:r w:rsidRPr="004D1F74">
        <w:rPr>
          <w:rStyle w:val="a9"/>
          <w:rFonts w:ascii="Times New Roman" w:hAnsi="Times New Roman"/>
          <w:sz w:val="24"/>
          <w:szCs w:val="24"/>
        </w:rPr>
        <w:t xml:space="preserve"> под ред. И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4D1F74">
        <w:rPr>
          <w:rStyle w:val="a9"/>
          <w:rFonts w:ascii="Times New Roman" w:hAnsi="Times New Roman"/>
          <w:sz w:val="24"/>
          <w:szCs w:val="24"/>
        </w:rPr>
        <w:t>И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4D1F74">
        <w:rPr>
          <w:rStyle w:val="a9"/>
          <w:rFonts w:ascii="Times New Roman" w:hAnsi="Times New Roman"/>
          <w:sz w:val="24"/>
          <w:szCs w:val="24"/>
        </w:rPr>
        <w:t>Дедова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, </w:t>
      </w:r>
      <w:r w:rsidRPr="004D1F74">
        <w:rPr>
          <w:rStyle w:val="a9"/>
          <w:rFonts w:ascii="Times New Roman" w:hAnsi="Times New Roman"/>
          <w:sz w:val="24"/>
          <w:szCs w:val="24"/>
        </w:rPr>
        <w:t>Г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4D1F74">
        <w:rPr>
          <w:rStyle w:val="a9"/>
          <w:rFonts w:ascii="Times New Roman" w:hAnsi="Times New Roman"/>
          <w:sz w:val="24"/>
          <w:szCs w:val="24"/>
        </w:rPr>
        <w:t>А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4D1F74">
        <w:rPr>
          <w:rStyle w:val="a9"/>
          <w:rFonts w:ascii="Times New Roman" w:hAnsi="Times New Roman"/>
          <w:sz w:val="24"/>
          <w:szCs w:val="24"/>
        </w:rPr>
        <w:t>Мельниченко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, </w:t>
      </w:r>
      <w:r w:rsidRPr="004D1F74">
        <w:rPr>
          <w:rStyle w:val="a9"/>
          <w:rFonts w:ascii="Times New Roman" w:hAnsi="Times New Roman"/>
          <w:sz w:val="24"/>
          <w:szCs w:val="24"/>
        </w:rPr>
        <w:t>рецензенты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: </w:t>
      </w:r>
      <w:r w:rsidRPr="004D1F74">
        <w:rPr>
          <w:rStyle w:val="a9"/>
          <w:rFonts w:ascii="Times New Roman" w:hAnsi="Times New Roman"/>
          <w:sz w:val="24"/>
          <w:szCs w:val="24"/>
        </w:rPr>
        <w:t>Е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4D1F74">
        <w:rPr>
          <w:rStyle w:val="a9"/>
          <w:rFonts w:ascii="Times New Roman" w:hAnsi="Times New Roman"/>
          <w:sz w:val="24"/>
          <w:szCs w:val="24"/>
        </w:rPr>
        <w:t>Н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4D1F74">
        <w:rPr>
          <w:rStyle w:val="a9"/>
          <w:rFonts w:ascii="Times New Roman" w:hAnsi="Times New Roman"/>
          <w:sz w:val="24"/>
          <w:szCs w:val="24"/>
        </w:rPr>
        <w:t>Гринева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, </w:t>
      </w:r>
      <w:r w:rsidRPr="004D1F74">
        <w:rPr>
          <w:rStyle w:val="a9"/>
          <w:rFonts w:ascii="Times New Roman" w:hAnsi="Times New Roman"/>
          <w:sz w:val="24"/>
          <w:szCs w:val="24"/>
        </w:rPr>
        <w:t>Е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r w:rsidRPr="004D1F74">
        <w:rPr>
          <w:rStyle w:val="a9"/>
          <w:rFonts w:ascii="Times New Roman" w:hAnsi="Times New Roman"/>
          <w:sz w:val="24"/>
          <w:szCs w:val="24"/>
        </w:rPr>
        <w:t>И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Марова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М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Литтерра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4D1F74">
        <w:rPr>
          <w:rStyle w:val="a9"/>
          <w:rFonts w:ascii="Times New Roman" w:hAnsi="Times New Roman"/>
          <w:sz w:val="24"/>
          <w:szCs w:val="24"/>
        </w:rPr>
        <w:t>с</w:t>
      </w:r>
      <w:r w:rsidRPr="004D1F74">
        <w:rPr>
          <w:rStyle w:val="a9"/>
          <w:rFonts w:ascii="Times New Roman" w:hAnsi="Times New Roman"/>
          <w:sz w:val="24"/>
          <w:szCs w:val="24"/>
          <w:lang w:val="en-US"/>
        </w:rPr>
        <w:t>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Рациональная фармакотерапия заболеваний эндокринной системы и нарушений обмена </w:t>
      </w:r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веществ :</w:t>
      </w:r>
      <w:proofErr w:type="gramEnd"/>
      <w:r w:rsidRPr="004D1F74">
        <w:rPr>
          <w:rStyle w:val="a9"/>
          <w:rFonts w:ascii="Times New Roman" w:hAnsi="Times New Roman"/>
          <w:sz w:val="24"/>
          <w:szCs w:val="24"/>
        </w:rPr>
        <w:t xml:space="preserve">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compendium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Арапова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Литтерра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>, 2008. - 582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Схемы лечения. Эндокринология: справочное издание/ под ред.: И. И. Дедова, Г. А. Мельниченко. - М.: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Литтерра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Физиология эндокринной системы: учебник/ ред.: Дж. Е.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Гриффин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, С. Р. </w:t>
      </w:r>
      <w:proofErr w:type="spellStart"/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Охеда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 ;</w:t>
      </w:r>
      <w:proofErr w:type="gramEnd"/>
      <w:r w:rsidRPr="004D1F74">
        <w:rPr>
          <w:rStyle w:val="a9"/>
          <w:rFonts w:ascii="Times New Roman" w:hAnsi="Times New Roman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Аметова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>. - М.: БИНОМ. Лаборатория знаний, 2008. - 496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Функциональная и топическая диагностика в эндокринологии: руководство для врачей/ С. Б. Шустов, Ю. Ш.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Халимов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, Г. Е. Труфанов. - </w:t>
      </w:r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СПб.:</w:t>
      </w:r>
      <w:proofErr w:type="gramEnd"/>
      <w:r w:rsidRPr="004D1F74">
        <w:rPr>
          <w:rStyle w:val="a9"/>
          <w:rFonts w:ascii="Times New Roman" w:hAnsi="Times New Roman"/>
          <w:sz w:val="24"/>
          <w:szCs w:val="24"/>
        </w:rPr>
        <w:t xml:space="preserve"> ЭЛБИ-СПб, 2010. - 296 с. 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Гэотар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 Медиа, 2008. - 1064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>Эндокринология в таблицах и схемах: научное издание/ С. Б. Шустов [и др.]. - М.: МИА, 2009. - 654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Эндокринология по 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Дэвидсону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Уокер ;</w:t>
      </w:r>
      <w:proofErr w:type="gramEnd"/>
      <w:r w:rsidRPr="004D1F74">
        <w:rPr>
          <w:rStyle w:val="a9"/>
          <w:rFonts w:ascii="Times New Roman" w:hAnsi="Times New Roman"/>
          <w:sz w:val="24"/>
          <w:szCs w:val="24"/>
        </w:rPr>
        <w:t xml:space="preserve"> пер. с англ. под ред. Г. А. Мельниченко. - М.: РИД ЭЛСИВЕР, 2009. - 176 с.</w:t>
      </w:r>
    </w:p>
    <w:p w:rsidR="00C10050" w:rsidRPr="004D1F74" w:rsidRDefault="00C10050" w:rsidP="002C4114">
      <w:pPr>
        <w:pStyle w:val="a8"/>
        <w:numPr>
          <w:ilvl w:val="0"/>
          <w:numId w:val="6"/>
        </w:numPr>
        <w:rPr>
          <w:rStyle w:val="a9"/>
          <w:rFonts w:ascii="Times New Roman" w:hAnsi="Times New Roman"/>
          <w:sz w:val="24"/>
          <w:szCs w:val="24"/>
        </w:rPr>
      </w:pPr>
      <w:r w:rsidRPr="004D1F74">
        <w:rPr>
          <w:rStyle w:val="a9"/>
          <w:rFonts w:ascii="Times New Roman" w:hAnsi="Times New Roman"/>
          <w:sz w:val="24"/>
          <w:szCs w:val="24"/>
        </w:rPr>
        <w:t xml:space="preserve">Социально-значимые инфекции: </w:t>
      </w:r>
      <w:proofErr w:type="gramStart"/>
      <w:r w:rsidRPr="004D1F74">
        <w:rPr>
          <w:rStyle w:val="a9"/>
          <w:rFonts w:ascii="Times New Roman" w:hAnsi="Times New Roman"/>
          <w:sz w:val="24"/>
          <w:szCs w:val="24"/>
        </w:rPr>
        <w:t>монография :</w:t>
      </w:r>
      <w:proofErr w:type="gramEnd"/>
      <w:r w:rsidRPr="004D1F74">
        <w:rPr>
          <w:rStyle w:val="a9"/>
          <w:rFonts w:ascii="Times New Roman" w:hAnsi="Times New Roman"/>
          <w:sz w:val="24"/>
          <w:szCs w:val="24"/>
        </w:rPr>
        <w:t xml:space="preserve"> в 2-х ч./ В. В. Нечаев, А. К. Иванов, А.М.Пантелеев.-СПб.:ООО"Береста",2011.Ч. 1: </w:t>
      </w:r>
      <w:proofErr w:type="spellStart"/>
      <w:r w:rsidRPr="004D1F74">
        <w:rPr>
          <w:rStyle w:val="a9"/>
          <w:rFonts w:ascii="Times New Roman" w:hAnsi="Times New Roman"/>
          <w:sz w:val="24"/>
          <w:szCs w:val="24"/>
        </w:rPr>
        <w:t>Моноинфекции</w:t>
      </w:r>
      <w:proofErr w:type="spellEnd"/>
      <w:r w:rsidRPr="004D1F74">
        <w:rPr>
          <w:rStyle w:val="a9"/>
          <w:rFonts w:ascii="Times New Roman" w:hAnsi="Times New Roman"/>
          <w:sz w:val="24"/>
          <w:szCs w:val="24"/>
        </w:rPr>
        <w:t>: туберкулез, ВИЧ-инфекция, вирусные гепатиты. - 2011. - 438 с.</w:t>
      </w:r>
    </w:p>
    <w:p w:rsidR="00C10050" w:rsidRPr="00106FB0" w:rsidRDefault="00C10050" w:rsidP="002C411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10050" w:rsidRPr="00106FB0" w:rsidRDefault="00C10050" w:rsidP="002C4114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C10050" w:rsidRPr="00CD3515" w:rsidRDefault="00C10050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C10050" w:rsidRDefault="00C10050" w:rsidP="004B1172">
      <w:pPr>
        <w:jc w:val="both"/>
      </w:pPr>
    </w:p>
    <w:sectPr w:rsidR="00C1005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65CA6"/>
    <w:multiLevelType w:val="hybridMultilevel"/>
    <w:tmpl w:val="AE74429C"/>
    <w:lvl w:ilvl="0" w:tplc="7D72F6FC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D9E79B7"/>
    <w:multiLevelType w:val="hybridMultilevel"/>
    <w:tmpl w:val="EBE426EC"/>
    <w:lvl w:ilvl="0" w:tplc="BD40DB70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BEE03D1"/>
    <w:multiLevelType w:val="hybridMultilevel"/>
    <w:tmpl w:val="D22A497A"/>
    <w:lvl w:ilvl="0" w:tplc="8B00FB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106FB0"/>
    <w:rsid w:val="001E00C2"/>
    <w:rsid w:val="002234FE"/>
    <w:rsid w:val="00271605"/>
    <w:rsid w:val="002B593B"/>
    <w:rsid w:val="002C4114"/>
    <w:rsid w:val="002D0F77"/>
    <w:rsid w:val="00384FAE"/>
    <w:rsid w:val="003A3B2E"/>
    <w:rsid w:val="003A446D"/>
    <w:rsid w:val="00407401"/>
    <w:rsid w:val="004B1172"/>
    <w:rsid w:val="004D1F74"/>
    <w:rsid w:val="004E54B7"/>
    <w:rsid w:val="00566BAD"/>
    <w:rsid w:val="00710CEC"/>
    <w:rsid w:val="007825E9"/>
    <w:rsid w:val="00787F16"/>
    <w:rsid w:val="007F5EB6"/>
    <w:rsid w:val="008763CA"/>
    <w:rsid w:val="00892E98"/>
    <w:rsid w:val="00A561C6"/>
    <w:rsid w:val="00B6352D"/>
    <w:rsid w:val="00C10050"/>
    <w:rsid w:val="00C31C73"/>
    <w:rsid w:val="00CD3515"/>
    <w:rsid w:val="00F94652"/>
    <w:rsid w:val="00FB0E12"/>
    <w:rsid w:val="00FC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AA66A7C-55D5-4F0B-ABB7-68E07E01F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10CEC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710CEC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Emphasis"/>
    <w:uiPriority w:val="99"/>
    <w:qFormat/>
    <w:rsid w:val="002C4114"/>
    <w:rPr>
      <w:rFonts w:cs="Times New Roman"/>
      <w:i/>
      <w:iCs/>
    </w:rPr>
  </w:style>
  <w:style w:type="paragraph" w:styleId="aa">
    <w:name w:val="No Spacing"/>
    <w:uiPriority w:val="1"/>
    <w:qFormat/>
    <w:rsid w:val="004D1F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2018-11-22T08:49:00Z</dcterms:created>
  <dcterms:modified xsi:type="dcterms:W3CDTF">2018-11-22T08:49:00Z</dcterms:modified>
</cp:coreProperties>
</file>